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2F" w:rsidRDefault="00F4732F"/>
    <w:p w:rsidR="00CD3F6D" w:rsidRDefault="00CD3F6D"/>
    <w:p w:rsidR="00CD3F6D" w:rsidRDefault="00CD3F6D"/>
    <w:p w:rsidR="00CD3F6D" w:rsidRDefault="0065690A" w:rsidP="00CD3F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65690A" w:rsidRDefault="0065690A" w:rsidP="0065690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0A">
        <w:rPr>
          <w:rFonts w:ascii="Times New Roman" w:hAnsi="Times New Roman" w:cs="Times New Roman"/>
          <w:b/>
          <w:sz w:val="28"/>
          <w:szCs w:val="28"/>
        </w:rPr>
        <w:t>по подготовке документов и сведений, необходимых для получения государственной услуги по лицензированию образовательной деятельности</w:t>
      </w:r>
    </w:p>
    <w:p w:rsidR="0065690A" w:rsidRDefault="0065690A" w:rsidP="0065690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0A" w:rsidRPr="006C6E97" w:rsidRDefault="0065690A" w:rsidP="0065690A">
      <w:pPr>
        <w:ind w:left="-426"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9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E97">
        <w:rPr>
          <w:rFonts w:ascii="Times New Roman" w:hAnsi="Times New Roman" w:cs="Times New Roman"/>
          <w:b/>
          <w:sz w:val="28"/>
          <w:szCs w:val="28"/>
        </w:rPr>
        <w:t>Подгото</w:t>
      </w:r>
      <w:bookmarkStart w:id="0" w:name="_GoBack"/>
      <w:bookmarkEnd w:id="0"/>
      <w:r w:rsidRPr="006C6E97">
        <w:rPr>
          <w:rFonts w:ascii="Times New Roman" w:hAnsi="Times New Roman" w:cs="Times New Roman"/>
          <w:b/>
          <w:sz w:val="28"/>
          <w:szCs w:val="28"/>
        </w:rPr>
        <w:t>вка документов, подтверждающих наличие у соискателя лицензии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 сделки</w:t>
      </w:r>
      <w:proofErr w:type="gramEnd"/>
      <w:r w:rsidRPr="006C6E97">
        <w:rPr>
          <w:rFonts w:ascii="Times New Roman" w:hAnsi="Times New Roman" w:cs="Times New Roman"/>
          <w:b/>
          <w:sz w:val="28"/>
          <w:szCs w:val="28"/>
        </w:rPr>
        <w:t xml:space="preserve"> с ними не подлежат обязательной государственной регистрации в соответствии с законодательством Российской Федерации.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564"/>
        <w:gridCol w:w="1369"/>
        <w:gridCol w:w="1409"/>
        <w:gridCol w:w="2423"/>
      </w:tblGrid>
      <w:tr w:rsidR="0065690A" w:rsidRPr="0065690A" w:rsidTr="00FD7730">
        <w:tc>
          <w:tcPr>
            <w:tcW w:w="9889" w:type="dxa"/>
            <w:gridSpan w:val="5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90A">
              <w:rPr>
                <w:rFonts w:ascii="Times New Roman" w:eastAsia="Calibri" w:hAnsi="Times New Roman" w:cs="Times New Roman"/>
                <w:b/>
              </w:rPr>
              <w:t>Нормативные правовые акты</w:t>
            </w:r>
          </w:p>
        </w:tc>
      </w:tr>
      <w:tr w:rsidR="0065690A" w:rsidRPr="0065690A" w:rsidTr="00FD7730">
        <w:tc>
          <w:tcPr>
            <w:tcW w:w="9889" w:type="dxa"/>
            <w:gridSpan w:val="5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Федеральный закон от 21 июля 1997 г. № 122-ФЗ «О государственной регистрации прав на недвижимое имущество и сделок с ним»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Федеральный закон от 24 июля 2007 г. № 221-ФЗ «О государственном кадастре недвижимости»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 xml:space="preserve">Приказ Минэкономразвития РФ от 09 декабря 2014 г. № 789 «Об утверждении Административного регламента Федеральной службы государственной регистрации, кадастра и картографии по предоставлению государственной услуги по государственной регистрации прав на недвижимое имущество и сделок с ним» (далее – </w:t>
            </w:r>
            <w:proofErr w:type="spellStart"/>
            <w:r w:rsidRPr="0065690A">
              <w:rPr>
                <w:rFonts w:ascii="Times New Roman" w:eastAsia="Calibri" w:hAnsi="Times New Roman" w:cs="Times New Roman"/>
              </w:rPr>
              <w:t>Админрегламент</w:t>
            </w:r>
            <w:proofErr w:type="spellEnd"/>
            <w:r w:rsidRPr="0065690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65690A" w:rsidRPr="0065690A" w:rsidTr="00FD7730">
        <w:tc>
          <w:tcPr>
            <w:tcW w:w="3124" w:type="dxa"/>
            <w:vMerge w:val="restart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Субъект предоставления услуги</w:t>
            </w:r>
          </w:p>
        </w:tc>
        <w:tc>
          <w:tcPr>
            <w:tcW w:w="6765" w:type="dxa"/>
            <w:gridSpan w:val="4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5690A">
              <w:rPr>
                <w:rFonts w:ascii="Times New Roman" w:eastAsia="Calibri" w:hAnsi="Times New Roman" w:cs="Times New Roman"/>
              </w:rPr>
              <w:t>Росреестр</w:t>
            </w:r>
            <w:proofErr w:type="spellEnd"/>
            <w:r w:rsidRPr="0065690A">
              <w:rPr>
                <w:rFonts w:ascii="Times New Roman" w:eastAsia="Calibri" w:hAnsi="Times New Roman" w:cs="Times New Roman"/>
              </w:rPr>
              <w:t xml:space="preserve">, территориальные органы </w:t>
            </w:r>
            <w:proofErr w:type="spellStart"/>
            <w:r w:rsidRPr="0065690A"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 w:rsidRPr="0065690A">
              <w:rPr>
                <w:rFonts w:ascii="Times New Roman" w:eastAsia="Calibri" w:hAnsi="Times New Roman" w:cs="Times New Roman"/>
              </w:rPr>
              <w:t xml:space="preserve">, территориальные отделы территориального органа </w:t>
            </w:r>
            <w:proofErr w:type="spellStart"/>
            <w:r w:rsidRPr="0065690A"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</w:p>
        </w:tc>
      </w:tr>
      <w:tr w:rsidR="0065690A" w:rsidRPr="0065690A" w:rsidTr="00FD7730">
        <w:tc>
          <w:tcPr>
            <w:tcW w:w="3124" w:type="dxa"/>
            <w:vMerge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65" w:type="dxa"/>
            <w:gridSpan w:val="4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 xml:space="preserve">Адрес официального сайта </w:t>
            </w:r>
            <w:proofErr w:type="spellStart"/>
            <w:r w:rsidRPr="0065690A"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 w:rsidRPr="0065690A">
              <w:rPr>
                <w:rFonts w:ascii="Times New Roman" w:eastAsia="Calibri" w:hAnsi="Times New Roman" w:cs="Times New Roman"/>
              </w:rPr>
              <w:t xml:space="preserve"> в информационно-телекоммуникационной сети "Интернет" (далее - сеть Интернет): www.rosreestr.ru.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Адрес электронной почты: 00_uddfrs1@rosreestr.ru.</w:t>
            </w:r>
          </w:p>
        </w:tc>
      </w:tr>
      <w:tr w:rsidR="0065690A" w:rsidRPr="0065690A" w:rsidTr="00FD7730">
        <w:tc>
          <w:tcPr>
            <w:tcW w:w="3124" w:type="dxa"/>
            <w:shd w:val="clear" w:color="auto" w:fill="auto"/>
          </w:tcPr>
          <w:p w:rsidR="0065690A" w:rsidRPr="0065690A" w:rsidRDefault="0065690A" w:rsidP="006569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 xml:space="preserve">Управление </w:t>
            </w:r>
            <w:proofErr w:type="spellStart"/>
            <w:r w:rsidRPr="0065690A">
              <w:rPr>
                <w:rFonts w:ascii="Times New Roman" w:eastAsia="Calibri" w:hAnsi="Times New Roman" w:cs="Times New Roman"/>
              </w:rPr>
              <w:t>Росреестра</w:t>
            </w:r>
            <w:proofErr w:type="spellEnd"/>
            <w:r w:rsidRPr="0065690A">
              <w:rPr>
                <w:rFonts w:ascii="Times New Roman" w:eastAsia="Calibri" w:hAnsi="Times New Roman" w:cs="Times New Roman"/>
              </w:rPr>
              <w:t xml:space="preserve"> по Крымскому федеральному округу</w:t>
            </w:r>
          </w:p>
        </w:tc>
        <w:tc>
          <w:tcPr>
            <w:tcW w:w="1564" w:type="dxa"/>
            <w:shd w:val="clear" w:color="auto" w:fill="auto"/>
          </w:tcPr>
          <w:p w:rsidR="0065690A" w:rsidRPr="0065690A" w:rsidRDefault="0065690A" w:rsidP="006569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 xml:space="preserve">299053, г. Севастополь, ул. </w:t>
            </w:r>
            <w:proofErr w:type="spellStart"/>
            <w:r w:rsidRPr="0065690A">
              <w:rPr>
                <w:rFonts w:ascii="Times New Roman" w:eastAsia="Calibri" w:hAnsi="Times New Roman" w:cs="Times New Roman"/>
              </w:rPr>
              <w:t>Вакуленчука</w:t>
            </w:r>
            <w:proofErr w:type="spellEnd"/>
            <w:r w:rsidRPr="0065690A">
              <w:rPr>
                <w:rFonts w:ascii="Times New Roman" w:eastAsia="Calibri" w:hAnsi="Times New Roman" w:cs="Times New Roman"/>
              </w:rPr>
              <w:t>, д. 29/10, корп. 1</w:t>
            </w:r>
          </w:p>
        </w:tc>
        <w:tc>
          <w:tcPr>
            <w:tcW w:w="1369" w:type="dxa"/>
            <w:shd w:val="clear" w:color="auto" w:fill="auto"/>
          </w:tcPr>
          <w:p w:rsidR="0065690A" w:rsidRPr="0065690A" w:rsidRDefault="0065690A" w:rsidP="006569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8-(495)-982-79-79</w:t>
            </w:r>
          </w:p>
        </w:tc>
        <w:tc>
          <w:tcPr>
            <w:tcW w:w="1409" w:type="dxa"/>
            <w:shd w:val="clear" w:color="auto" w:fill="auto"/>
          </w:tcPr>
          <w:p w:rsidR="0065690A" w:rsidRPr="0065690A" w:rsidRDefault="0065690A" w:rsidP="006569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8(3522) 64-21-48</w:t>
            </w:r>
          </w:p>
        </w:tc>
        <w:tc>
          <w:tcPr>
            <w:tcW w:w="2423" w:type="dxa"/>
            <w:shd w:val="clear" w:color="auto" w:fill="auto"/>
          </w:tcPr>
          <w:p w:rsidR="0065690A" w:rsidRPr="0065690A" w:rsidRDefault="0065690A" w:rsidP="006569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92_upr@u92.rosreestr.ru</w:t>
            </w:r>
          </w:p>
        </w:tc>
      </w:tr>
      <w:tr w:rsidR="0065690A" w:rsidRPr="0065690A" w:rsidTr="00FD7730">
        <w:tc>
          <w:tcPr>
            <w:tcW w:w="3124" w:type="dxa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Процедура предоставления государственной услуги завершается выдачей (направлением) заявителю</w:t>
            </w:r>
          </w:p>
          <w:p w:rsidR="0065690A" w:rsidRPr="0065690A" w:rsidRDefault="0065690A" w:rsidP="00656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 xml:space="preserve">(п. 38 </w:t>
            </w:r>
            <w:proofErr w:type="spellStart"/>
            <w:r w:rsidRPr="0065690A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65690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gridSpan w:val="4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Pr="00656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свидетельства о государственной регистрации права или выписки из ЕГРП</w:t>
            </w: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56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также договора и иного документа, выражающего содержание односторонней сделки, совершенной в простой письменной форме, с регистрационной надписью, иных документов, ранее представленных на государственную регистрацию прав и подлежащих выдаче после ее проведения</w:t>
            </w: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сообщения об отказе в государственной регистрации наличия, возникновения, перехода и прекращения права, ограничения (обременения) </w:t>
            </w: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права на недвижимое имущество, сделки с недвижимым имуществом, а также документов, ранее представленных на государственную регистрацию прав и подлежащих выдаче;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3) сообщения об отказе во внесении изменений в ЕГРП, в том числе исправлении технической ошибки, повторной выдаче свидетельства о государственной регистрации права, выдаче закладной, регистрации законного владельца закладной, а также документов, представленных заявителем и подлежащих выдаче;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4) уведомления о прекращении государственной регистрации вещного права, ограничения (обременения) права на недвижимое имущество, сделки с недвижимым имуществом, государственной регистрации прекращения вещного права на недвижимое имущество (без его перехода к новому правообладателю), ограничения (обременения) права на недвижимое имущество, сделки с недвижимым имуществом (в том числе при ее расторжении);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5) уведомления о возврате приложенных к заявлению о предоставлении государственной услуги документов без рассмотрения при принятии решения об отказе в осуществлении государственного кадастрового учета, если заявление о предоставлении государственной услуги и иные документы, необходимые для государственной регистрации прав, представлены (направлены) одновременно с заявлением о государственном кадастровом учете недвижимого имущества;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6) уведомления о зарегистрированном ограничении (обременении) права, в случае если ограничение (обременение) права собственности и иных вещных прав правами третьих лиц регистрируется не правообладателем;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7) уведомления об исправлении технической ошибки в записях ЕГРП;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8) уведомления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соответствующего права правообладателем;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9) уведомление о непринятии заявления о государственной регистрации и иных необходимых документов к рассмотрению, если по истечении десяти календарных дней с момента их поступления в Государственной информационной системе о государственных и муниципальных платежах отсутствует информация об уплате государственной пошлины и документ об уплате государственной пошлины не был представлен вместе с заявлением о государственной регистрации прав.</w:t>
            </w:r>
            <w:proofErr w:type="gramEnd"/>
          </w:p>
        </w:tc>
      </w:tr>
      <w:tr w:rsidR="0065690A" w:rsidRPr="0065690A" w:rsidTr="00FD7730">
        <w:tc>
          <w:tcPr>
            <w:tcW w:w="3124" w:type="dxa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lastRenderedPageBreak/>
              <w:t>Срок предоставления государственной услуги</w:t>
            </w:r>
          </w:p>
          <w:p w:rsidR="0065690A" w:rsidRPr="0065690A" w:rsidRDefault="0065690A" w:rsidP="00656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 xml:space="preserve">(п. 41 </w:t>
            </w:r>
            <w:proofErr w:type="spellStart"/>
            <w:r w:rsidRPr="0065690A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65690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gridSpan w:val="4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регистрация прав проводится в течение </w:t>
            </w:r>
            <w:r w:rsidRPr="00656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десяти рабочих дней</w:t>
            </w: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дня приема заявления и документов, необходимых для государственной регистрации, если иные сроки не установлены федеральным законом</w:t>
            </w:r>
          </w:p>
        </w:tc>
      </w:tr>
      <w:tr w:rsidR="0065690A" w:rsidRPr="0065690A" w:rsidTr="00FD7730">
        <w:tc>
          <w:tcPr>
            <w:tcW w:w="3124" w:type="dxa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Исчерпывающий перечень документов, необходимых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в соответствии с нормативными правовыми актами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>для предоставления государственной услуги</w:t>
            </w:r>
          </w:p>
          <w:p w:rsidR="0065690A" w:rsidRPr="0065690A" w:rsidRDefault="0065690A" w:rsidP="00656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90A">
              <w:rPr>
                <w:rFonts w:ascii="Times New Roman" w:eastAsia="Calibri" w:hAnsi="Times New Roman" w:cs="Times New Roman"/>
              </w:rPr>
              <w:t xml:space="preserve">(п. 57-59, пункт 18 Приложения № 2 </w:t>
            </w:r>
            <w:proofErr w:type="spellStart"/>
            <w:r w:rsidRPr="0065690A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65690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gridSpan w:val="4"/>
            <w:shd w:val="clear" w:color="auto" w:fill="auto"/>
          </w:tcPr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 </w:t>
            </w:r>
            <w:r w:rsidRPr="00656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Государственная регистрация права хозяйственного ведения и права оперативного управления на объект недвижимого имущества, находящийся в государственной или муниципальной собственности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18.1. Заявитель - юридическое лицо: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18.1.1. Заявление о государственной регистрации права (оригинал).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18.1.2. Документ, удостоверяющий личность представителя юридического лица (оригинал).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18.1.3. Документы, подтверждающие полномочия представителя юридического лица действовать от имени юридического лица (оригинал либо заверенная в установленном порядке копия и копия, а если таким документом является акт органа государственной власти или органа местного самоуправления - заверенная в установленном порядке копия, 2 экз.).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18.1.4. </w:t>
            </w:r>
            <w:proofErr w:type="gramStart"/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Учредительные документы юридического лица либо удостоверенные в установленном порядке копии учредительных документов юридического лица или заверенные лицом, имеющим право действовать без доверенности от имени юридического лица, и печатью юридического лица копии этих учредительных документов не представляются в орган, осуществляющий государственную регистрацию прав, в случае, если ранее в указанный орган были представлены </w:t>
            </w: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учредительные документы юридического лица вместе с заявлением о государственной</w:t>
            </w:r>
            <w:proofErr w:type="gramEnd"/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недвижимости, а </w:t>
            </w:r>
            <w:proofErr w:type="gramStart"/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также</w:t>
            </w:r>
            <w:proofErr w:type="gramEnd"/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если с момента проведения государственной регистрации права юридического лица федеральным органом исполнительной власти, осуществляющим государственную регистрацию юридических лиц, не регистрировались изменения учредительных документов юридического лица.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18.1.5. Документы, подтверждающие возникновение права хозяйственного ведения (права оперативного управления) на имущество: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имущества иным способом, предусмотренным гражданским законодательством (вступивший в законную силу судебный акт (заверенная в установленном порядке копия, 2 экземпляра);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- договор, совершенный в простой письменной форме (оригинал, не менее 2 экземпляров), нотариально удостоверенный договор (не менее 2-х экземпляров, один из которых оригинал) (в случае государственной регистрации прав, возникших на основании договоров, заключенных до введения в действие Закона о регистрации, представляются оригинал и копия договора).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18.1.6. Иные документы, которые в установленных законодательством случаях необходимы для государственной регистрации.</w:t>
            </w:r>
          </w:p>
          <w:p w:rsidR="0065690A" w:rsidRPr="0065690A" w:rsidRDefault="0065690A" w:rsidP="00656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90A">
              <w:rPr>
                <w:rFonts w:ascii="Times New Roman" w:eastAsia="Calibri" w:hAnsi="Times New Roman" w:cs="Times New Roman"/>
                <w:sz w:val="20"/>
                <w:szCs w:val="20"/>
              </w:rPr>
              <w:t>Не допускается осуществление государственной регистрации права на объект недвижимого имущества, который не считается учтенным в соответствии с Законом о кадастре, за исключением случаев, предусмотренных федеральным законом.</w:t>
            </w:r>
          </w:p>
        </w:tc>
      </w:tr>
    </w:tbl>
    <w:p w:rsidR="0065690A" w:rsidRPr="0065690A" w:rsidRDefault="0065690A" w:rsidP="0065690A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B05EA3" w:rsidRDefault="00B05EA3" w:rsidP="00B05EA3">
      <w:pPr>
        <w:pStyle w:val="Default"/>
        <w:ind w:left="-426" w:right="-2" w:firstLine="852"/>
        <w:jc w:val="both"/>
        <w:rPr>
          <w:sz w:val="28"/>
          <w:szCs w:val="28"/>
        </w:rPr>
      </w:pPr>
      <w:r w:rsidRPr="006C6E9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6E97">
        <w:rPr>
          <w:b/>
          <w:sz w:val="28"/>
          <w:szCs w:val="28"/>
        </w:rPr>
        <w:t>Подготовка документов, необходимых для получения с</w:t>
      </w:r>
      <w:r w:rsidRPr="006C6E97">
        <w:rPr>
          <w:b/>
          <w:sz w:val="28"/>
          <w:szCs w:val="28"/>
        </w:rPr>
        <w:t>анитарно-эпидемиологическо</w:t>
      </w:r>
      <w:r w:rsidRPr="006C6E97">
        <w:rPr>
          <w:b/>
          <w:sz w:val="28"/>
          <w:szCs w:val="28"/>
        </w:rPr>
        <w:t>го</w:t>
      </w:r>
      <w:r w:rsidRPr="006C6E97">
        <w:rPr>
          <w:b/>
          <w:sz w:val="28"/>
          <w:szCs w:val="28"/>
        </w:rPr>
        <w:t xml:space="preserve"> заключени</w:t>
      </w:r>
      <w:r w:rsidRPr="006C6E97">
        <w:rPr>
          <w:b/>
          <w:sz w:val="28"/>
          <w:szCs w:val="28"/>
        </w:rPr>
        <w:t>я</w:t>
      </w:r>
      <w:r w:rsidRPr="006C6E97">
        <w:rPr>
          <w:b/>
          <w:sz w:val="28"/>
          <w:szCs w:val="28"/>
        </w:rPr>
        <w:t xml:space="preserve">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  <w:r w:rsidRPr="006C6E97">
        <w:rPr>
          <w:b/>
          <w:sz w:val="28"/>
          <w:szCs w:val="28"/>
        </w:rPr>
        <w:t>.</w:t>
      </w:r>
    </w:p>
    <w:p w:rsidR="00B05EA3" w:rsidRDefault="00B05EA3" w:rsidP="00B05EA3">
      <w:pPr>
        <w:pStyle w:val="Default"/>
        <w:ind w:left="-426" w:right="-2" w:firstLine="852"/>
        <w:jc w:val="both"/>
        <w:rPr>
          <w:sz w:val="28"/>
          <w:szCs w:val="28"/>
        </w:rPr>
      </w:pP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Под санитарно-эпидемиологическим заключением понимается документ, выдаваемый в установленных законом случаях территориальными органами 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 и удостоверяющий соответствие или несоответствие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В соответствие с п. 2 ст. 40 ФЗ «О санитарно-эпидемиологическом благополучии населения»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Обязательность получения санитарно-эпидемиологических заключений при ведении образовательной деятельности обусловлена необходимостью обеспечения санитарно-эпидемиологического благополучия населения (детей и </w:t>
      </w:r>
      <w:r w:rsidRPr="00B05EA3">
        <w:rPr>
          <w:rFonts w:ascii="Times New Roman" w:eastAsia="Calibri" w:hAnsi="Times New Roman" w:cs="Times New Roman"/>
          <w:sz w:val="28"/>
          <w:szCs w:val="28"/>
        </w:rPr>
        <w:lastRenderedPageBreak/>
        <w:t>взрослых), ограждение человека от вредного воздействия факторов среды обитания.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Итак, как же получить санитарно-эпидемиологическое заключение?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Шаг 1. Необходимо написать заявление на проведение замеров производственных показателей (факторов среды) в </w:t>
      </w:r>
      <w:r w:rsidR="000B5984" w:rsidRPr="000B5984">
        <w:rPr>
          <w:rFonts w:ascii="Times New Roman" w:eastAsia="Calibri" w:hAnsi="Times New Roman" w:cs="Times New Roman"/>
          <w:sz w:val="28"/>
          <w:szCs w:val="28"/>
        </w:rPr>
        <w:t>Федерально</w:t>
      </w:r>
      <w:r w:rsidR="000B5984">
        <w:rPr>
          <w:rFonts w:ascii="Times New Roman" w:eastAsia="Calibri" w:hAnsi="Times New Roman" w:cs="Times New Roman"/>
          <w:sz w:val="28"/>
          <w:szCs w:val="28"/>
        </w:rPr>
        <w:t>е</w:t>
      </w:r>
      <w:r w:rsidR="000B5984" w:rsidRPr="000B5984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0B5984">
        <w:rPr>
          <w:rFonts w:ascii="Times New Roman" w:eastAsia="Calibri" w:hAnsi="Times New Roman" w:cs="Times New Roman"/>
          <w:sz w:val="28"/>
          <w:szCs w:val="28"/>
        </w:rPr>
        <w:t>е</w:t>
      </w:r>
      <w:r w:rsidR="000B5984" w:rsidRPr="000B59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0B5984">
        <w:rPr>
          <w:rFonts w:ascii="Times New Roman" w:eastAsia="Calibri" w:hAnsi="Times New Roman" w:cs="Times New Roman"/>
          <w:sz w:val="28"/>
          <w:szCs w:val="28"/>
        </w:rPr>
        <w:t>е</w:t>
      </w:r>
      <w:r w:rsidR="000B5984" w:rsidRPr="000B5984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  <w:r w:rsidR="000B5984">
        <w:rPr>
          <w:rFonts w:ascii="Times New Roman" w:eastAsia="Calibri" w:hAnsi="Times New Roman" w:cs="Times New Roman"/>
          <w:sz w:val="28"/>
          <w:szCs w:val="28"/>
        </w:rPr>
        <w:t>(</w:t>
      </w:r>
      <w:r w:rsidRPr="00B05EA3">
        <w:rPr>
          <w:rFonts w:ascii="Times New Roman" w:eastAsia="Calibri" w:hAnsi="Times New Roman" w:cs="Times New Roman"/>
          <w:sz w:val="28"/>
          <w:szCs w:val="28"/>
        </w:rPr>
        <w:t>ФБУЗ</w:t>
      </w:r>
      <w:r w:rsidR="000B5984">
        <w:rPr>
          <w:rFonts w:ascii="Times New Roman" w:eastAsia="Calibri" w:hAnsi="Times New Roman" w:cs="Times New Roman"/>
          <w:sz w:val="28"/>
          <w:szCs w:val="28"/>
        </w:rPr>
        <w:t>)</w:t>
      </w: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 Центр гигиены и эпидемиологии в соответствующем регионе.</w:t>
      </w:r>
    </w:p>
    <w:p w:rsid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Специалисты Центра гигиены и эпидемиологии осуществят выезд на место и проведут необходимые замеры.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2" w:type="dxa"/>
        <w:tblInd w:w="-318" w:type="dxa"/>
        <w:tblLook w:val="04A0" w:firstRow="1" w:lastRow="0" w:firstColumn="1" w:lastColumn="0" w:noHBand="0" w:noVBand="1"/>
      </w:tblPr>
      <w:tblGrid>
        <w:gridCol w:w="1251"/>
        <w:gridCol w:w="6110"/>
        <w:gridCol w:w="1820"/>
        <w:gridCol w:w="631"/>
      </w:tblGrid>
      <w:tr w:rsidR="00B05EA3" w:rsidRPr="00B05EA3" w:rsidTr="00B05EA3">
        <w:trPr>
          <w:trHeight w:val="998"/>
        </w:trPr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5EA3" w:rsidRPr="00B05EA3" w:rsidRDefault="00B05EA3" w:rsidP="00B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402.16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5EA3" w:rsidRPr="00B05EA3" w:rsidRDefault="00B05EA3" w:rsidP="000B5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обследование образовательных учреждений с оформлением экспертного заключения.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5EA3" w:rsidRPr="00B05EA3" w:rsidRDefault="00B05EA3" w:rsidP="00B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заключение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5EA3" w:rsidRPr="00B05EA3" w:rsidRDefault="00B05EA3" w:rsidP="00B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</w:p>
          <w:p w:rsidR="00B05EA3" w:rsidRPr="00B05EA3" w:rsidRDefault="00B05EA3" w:rsidP="00B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без НДС</w:t>
            </w:r>
          </w:p>
        </w:tc>
      </w:tr>
    </w:tbl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Шаг 2. Необходимо собирать следующий перечень документов: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свидетельство о государственной регистрации (копия, заверенная надлежащим образом);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свидетельство о постановке на налоговый учет (копия, заверенная надлежащим образом);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устав (копия, заверенная надлежащим образом);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документ, подтверждающий право пользования (договор аренды, безвозмездного пользования) или право собственности;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технический паспорт на помещение (копия, заверенная надлежащим образом);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план размещения помещений в произвольной форме (характеристика помещений: размер, назначение, техническое оснащение, вентиляция, санузлы и т.д.);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справка о видах осуществляемой деятельности (произвольная форма);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образовательные программы, утвержденные руководителем (копия, заверенная надлежащим образом);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договор дератизации (принятии комплексных мер по уничтожению грызунов (крыс, мышей, полёвок и др.);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договор на вывоз и утилизацию ТБО (копия, заверенная надлежащим образом);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договор  на прием и утилизацию люминесцентных ртутных ламп (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</w:rPr>
        <w:t>демеркуризацию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организовать прохождение медосмотров всеми работниками;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– организовать получение санитарных книжек всеми работниками.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Шаг 3. После получения положительных результатов замеров производственных показателей и подготовки пакета документов необходимо написать в ФБУЗ  Центр гигиены и эпидемиологии в соответствующем регионе заявление на получение экспертного заключения на соответствие санитарным требованиям с приложением документов, указанных в Шаге 2.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Шаг 4. После получения экспертного заключения в ФБУЗ Центр гигиены и эпидемиологии в соответствующем регионе необходимо написать заявление о </w:t>
      </w:r>
      <w:r w:rsidRPr="00B05E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выдаче санитарно-эпидемиологического заключения в Территориальный отдел 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 в Севастополе.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Для получения санитарно-эпидемиологического заключения заявитель предоставляет в Территориальный отдел 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 в Севастополе следующие документы: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1) заявление о выдаче санитарно-эпидемиологического заключения по установленной форме;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5EA3">
        <w:rPr>
          <w:rFonts w:ascii="Times New Roman" w:eastAsia="Calibri" w:hAnsi="Times New Roman" w:cs="Times New Roman"/>
          <w:sz w:val="28"/>
          <w:szCs w:val="28"/>
        </w:rPr>
        <w:t>2) результаты санитарно-эпидемиологических экспертиз, расследований, обследований, исследований, испытаний и иных видов оценок, оформленные в установленном порядке).</w:t>
      </w:r>
      <w:proofErr w:type="gramEnd"/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Согласно разъяснениям, данным в Письме 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 от 26.04.2013 № 01/4900-13-32 «Об оформлении санитарно-эпидемиологических заключений» заключение о соответствии/несоответствии помещений образовательных организаций государственным санитарно-эпидемиологическим правилам и нормативам оформляются на основании санитарно-эпидемиологических экспертиз, проводимых ФБУЗ «Центр гигиены и эпидемиологии» в субъекте Российской Федерации.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Срок рассмотрения представленных заявителем документов – 30 календарных дней.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Адрес Федерального бюджетного учреждения здравоохранения «Центр гигиены и эпидемиологии в Республике Крым и городе федерального значения Севастополе»: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295034, Республика Крым, г. Симферополь, ул. Набережная, 67.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Телефон/факс: (8652) 549-901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5EA3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05EA3">
        <w:rPr>
          <w:rFonts w:ascii="Times New Roman" w:eastAsia="Calibri" w:hAnsi="Times New Roman" w:cs="Times New Roman"/>
          <w:sz w:val="28"/>
          <w:szCs w:val="28"/>
        </w:rPr>
        <w:t>-</w:t>
      </w:r>
      <w:r w:rsidRPr="00B05EA3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  <w:lang w:val="en-US"/>
        </w:rPr>
        <w:t>fbuz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  <w:lang w:val="en-US"/>
        </w:rPr>
        <w:t>priemn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  <w:lang w:val="en-US"/>
        </w:rPr>
        <w:t>cge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  <w:lang w:val="en-US"/>
        </w:rPr>
        <w:t>crimea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Pr="00B05EA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http://cge-crimea.ru/yslygi</w:t>
        </w:r>
      </w:hyperlink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Филиал Федерального бюджетного учреждения здравоохранения «Центр гигиены и эпидемиологии в Республике Крым и городе федерального значения Севастополе» в городе федерального значения Севастополь: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299014, г. Севастополь, ул. Правды, 6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299014, г. Севастополь, ул. </w:t>
      </w:r>
      <w:proofErr w:type="gramStart"/>
      <w:r w:rsidRPr="00B05EA3">
        <w:rPr>
          <w:rFonts w:ascii="Times New Roman" w:eastAsia="Calibri" w:hAnsi="Times New Roman" w:cs="Times New Roman"/>
          <w:sz w:val="28"/>
          <w:szCs w:val="28"/>
        </w:rPr>
        <w:t>Коммунистическая</w:t>
      </w:r>
      <w:proofErr w:type="gramEnd"/>
      <w:r w:rsidRPr="00B05EA3">
        <w:rPr>
          <w:rFonts w:ascii="Times New Roman" w:eastAsia="Calibri" w:hAnsi="Times New Roman" w:cs="Times New Roman"/>
          <w:sz w:val="28"/>
          <w:szCs w:val="28"/>
        </w:rPr>
        <w:t>, 10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Адрес Территориального отдела </w:t>
      </w:r>
      <w:proofErr w:type="spellStart"/>
      <w:r w:rsidRPr="00B05EA3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 в Севастополе: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299003, г. Севастополь, улица Коммунистическая, 10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Телефоны: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+7 (8692) 55 28 02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+7 (8692) 55 28 51</w:t>
      </w:r>
    </w:p>
    <w:p w:rsidR="00B05EA3" w:rsidRP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>+7 (8692) 55 28 30</w:t>
      </w:r>
    </w:p>
    <w:p w:rsidR="00B05EA3" w:rsidRDefault="00B05EA3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A3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Pr="00B05EA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http://rospotrebnadzor.ru/</w:t>
        </w:r>
      </w:hyperlink>
    </w:p>
    <w:p w:rsidR="002407C9" w:rsidRDefault="002407C9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07C9" w:rsidRPr="006C6E97" w:rsidRDefault="002407C9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6E97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E97">
        <w:rPr>
          <w:rFonts w:ascii="Times New Roman" w:eastAsia="Calibri" w:hAnsi="Times New Roman" w:cs="Times New Roman"/>
          <w:b/>
          <w:sz w:val="28"/>
          <w:szCs w:val="28"/>
        </w:rPr>
        <w:t>Подготовка документов, необходимых для получения заключения МЧС о соответствии объекта защиты обязательным требованиям пожарной безопасности при осуществлении образовательной деятельности.</w:t>
      </w:r>
    </w:p>
    <w:p w:rsidR="002407C9" w:rsidRDefault="002407C9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6765"/>
      </w:tblGrid>
      <w:tr w:rsidR="002407C9" w:rsidRPr="002407C9" w:rsidTr="00CA688B">
        <w:tc>
          <w:tcPr>
            <w:tcW w:w="9571" w:type="dxa"/>
            <w:gridSpan w:val="2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C9">
              <w:rPr>
                <w:rFonts w:ascii="Times New Roman" w:eastAsia="Calibri" w:hAnsi="Times New Roman" w:cs="Times New Roman"/>
                <w:b/>
              </w:rPr>
              <w:t>Нормативные правовые акты</w:t>
            </w:r>
          </w:p>
        </w:tc>
      </w:tr>
      <w:tr w:rsidR="002407C9" w:rsidRPr="002407C9" w:rsidTr="00CA688B">
        <w:tc>
          <w:tcPr>
            <w:tcW w:w="9571" w:type="dxa"/>
            <w:gridSpan w:val="2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lastRenderedPageBreak/>
              <w:t>Федеральный закон от 21 декабря 1994 г. № 69-ФЗ «О пожарной безопасности»;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Федеральный закон от 22 июля 2008 г. № 123-ФЗ «Технический регламент о требованиях пожарной безопасности»;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Федеральный закон от 27 июля 2010 г. № 210-ФЗ «Об организации предоставления государственных и муниципальных услуг»;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Федеральный закон от 4 мая 2011 г. № 99-ФЗ «О лицензировании отдельных видов деятельности»;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Постановление Правительства Российской Федерации от 7 апреля 2009 г. № 304 «Об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Постановление Правительства Российской Федерации от 23 ноября 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Приказ МЧС РФ от 28 июня 2012 г. № 375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безопасности» (далее –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407C9" w:rsidRPr="002407C9" w:rsidTr="00CA688B">
        <w:trPr>
          <w:trHeight w:val="1518"/>
        </w:trPr>
        <w:tc>
          <w:tcPr>
            <w:tcW w:w="2806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Исполнение государственной функции включает в себя следующие административные процедуры:</w:t>
            </w: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(п. 25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1) ведение учета объектов защиты, органов власти и планирование проверок в органах ГПН;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2) проведение проверок;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3) оформление результатов проверок и принятие мер по их результатам;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4) регистрация и учет проверок;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5) рассмотрение письменных заявлений организаций и граждан, являющихся соискателями лицензий либо лицензиатами в случаях, предусмотренных федеральными законами и нормативными правовыми актами Правительства Российской Федерации, о выдаче заключений о соответствии объекта защиты требованиям пожарной безопасности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6) рассмотрение межведомственных запросов из федеральных органов исполнительной власти и органов исполнительной власти субъектов Российской Федерации предоставляющих государственные услуги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7) проведение консультаций по исполнению государственной функции и вопросам, входящим в компетенцию органов ГПН</w:t>
            </w:r>
          </w:p>
        </w:tc>
      </w:tr>
      <w:tr w:rsidR="002407C9" w:rsidRPr="002407C9" w:rsidTr="00CA688B">
        <w:trPr>
          <w:trHeight w:val="758"/>
        </w:trPr>
        <w:tc>
          <w:tcPr>
            <w:tcW w:w="2806" w:type="dxa"/>
            <w:vMerge w:val="restart"/>
            <w:shd w:val="clear" w:color="auto" w:fill="auto"/>
          </w:tcPr>
          <w:p w:rsidR="002407C9" w:rsidRPr="002407C9" w:rsidRDefault="002407C9" w:rsidP="002407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Выполнение административных процедур исполнения государственной функции заканчивается: </w:t>
            </w:r>
          </w:p>
          <w:p w:rsidR="002407C9" w:rsidRPr="002407C9" w:rsidRDefault="002407C9" w:rsidP="002407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(п. 26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составлением </w:t>
            </w:r>
            <w:r w:rsidRPr="00240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акта обследования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результатам рассмотрения заявления, на основании которого органом ГПН выдается </w:t>
            </w:r>
            <w:r w:rsidRPr="00240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заключение о соответствии (несоответствии)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 защиты требованиям пожарной безопасности (по </w:t>
            </w:r>
            <w:proofErr w:type="spellStart"/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. 5)</w:t>
            </w:r>
          </w:p>
        </w:tc>
      </w:tr>
      <w:tr w:rsidR="002407C9" w:rsidRPr="002407C9" w:rsidTr="00CA688B">
        <w:trPr>
          <w:trHeight w:val="757"/>
        </w:trPr>
        <w:tc>
          <w:tcPr>
            <w:tcW w:w="2806" w:type="dxa"/>
            <w:vMerge/>
            <w:shd w:val="clear" w:color="auto" w:fill="auto"/>
          </w:tcPr>
          <w:p w:rsidR="002407C9" w:rsidRPr="002407C9" w:rsidRDefault="002407C9" w:rsidP="002407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направлением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федеральные органы исполнительной власти и органы исполнительной власти субъектов Российской Федерации, предоставляющие государственные услуги, </w:t>
            </w:r>
            <w:r w:rsidRPr="00240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сведений из заключения о соответствии (несоответствии)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 защиты требованиям пожарной безопасности (по </w:t>
            </w:r>
            <w:proofErr w:type="spellStart"/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. 6)</w:t>
            </w:r>
          </w:p>
        </w:tc>
      </w:tr>
      <w:tr w:rsidR="002407C9" w:rsidRPr="002407C9" w:rsidTr="00CA688B">
        <w:tc>
          <w:tcPr>
            <w:tcW w:w="9571" w:type="dxa"/>
            <w:gridSpan w:val="2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b/>
              </w:rPr>
              <w:t>Рассмотрение заявлений</w:t>
            </w:r>
          </w:p>
        </w:tc>
      </w:tr>
      <w:tr w:rsidR="002407C9" w:rsidRPr="002407C9" w:rsidTr="00CA688B">
        <w:tc>
          <w:tcPr>
            <w:tcW w:w="2806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Срок рассмотрения заявления</w:t>
            </w: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(п. 71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письменное заявление о выдаче заключения рассматривается в срок, не превышающий 30 дней с момента его регистрации в установленном порядке в органе ГПН</w:t>
            </w:r>
          </w:p>
        </w:tc>
      </w:tr>
      <w:tr w:rsidR="002407C9" w:rsidRPr="002407C9" w:rsidTr="00CA688B">
        <w:tc>
          <w:tcPr>
            <w:tcW w:w="2806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Документы, необходимые для рассмотрения органом ГПН заявления организаций и граждан, являющихся соискателями лицензий либо лицензиатами</w:t>
            </w: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(п.п.1) п. 45, п. 70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правоустанавливающие документы на объект защиты, учредительные документы;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распорядительного характера (приказы, распоряжения о назначении лиц, ответственных за противопожарное состояние объекта защиты, должностные инструкции);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декларация пожарной безопасности;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имеющиеся в органе ГПН предписания об устранении нарушений и (или) предписания по устранению несоответствия;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рассмотрения дел об административных правонарушениях;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документация, связанная с вопросами энергоснабжения, водоснабжения, установок систем предотвращения пожаров и противопожарной защиты, договоры на производство работ по монтажу, ремонту и обслуживанию систем предотвращения пожара и 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противопожарной защиты;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технологическая документация, наличие и ведение которой регламентируется техническими регламентами, правилами противопожарного режима, иными нормативными правовыми актами и нормативными документами, содержащими требования пожарной безопасности;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договоры аренды территорий, зданий, помещений, объектов, агрегатов, в том числе договоры лизинга, иные гражданско-правовые договоры, подтверждающие право владения, пользования и (или) распоряжения объектом защиты на законных основаниях, а также договоры на выполненные работы, подлежащие лицензированию в области пожарной безопасности, для определения лиц, несущих ответственность за обеспечение пожарной безопасности объекта;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юридического лица или индивидуального предпринимателя, выполнявшего на объекте защиты работы, подлежащие лицензированию в области пожарной безопасности;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сертификаты соответствия (декларации соответствия) на выпускаемую и (или) реализуемую продукцию</w:t>
            </w:r>
          </w:p>
        </w:tc>
      </w:tr>
      <w:tr w:rsidR="002407C9" w:rsidRPr="002407C9" w:rsidTr="00CA688B">
        <w:tc>
          <w:tcPr>
            <w:tcW w:w="2806" w:type="dxa"/>
            <w:vMerge w:val="restart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Визуальный осмотр</w:t>
            </w: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(п. 70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 в случае, если по имеющимся в органе ГПН документам не представляется возможным удостовериться в полноте и достоверности содержащихся в них сведений и оценить соответствие объекта защиты требованиям пожарной безопасности</w:t>
            </w:r>
          </w:p>
        </w:tc>
      </w:tr>
      <w:tr w:rsidR="002407C9" w:rsidRPr="002407C9" w:rsidTr="00CA688B">
        <w:tc>
          <w:tcPr>
            <w:tcW w:w="2806" w:type="dxa"/>
            <w:vMerge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направляется запрос заявителю о представлении объекта защиты для обследования (телеграммой, телефонограммой, факсимильной связью и т.п.)</w:t>
            </w:r>
          </w:p>
        </w:tc>
      </w:tr>
      <w:tr w:rsidR="002407C9" w:rsidRPr="002407C9" w:rsidTr="00CA688B">
        <w:tc>
          <w:tcPr>
            <w:tcW w:w="2806" w:type="dxa"/>
            <w:vMerge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при невозможности представления объекта защиты для обследования либо при поступившем отказе в его представлении - решение о соответствии или несоответствии объекта требованиям пожарной безопасности принимается им по имеющимся в органе ГПН документам</w:t>
            </w:r>
          </w:p>
        </w:tc>
      </w:tr>
      <w:tr w:rsidR="002407C9" w:rsidRPr="002407C9" w:rsidTr="00CA688B">
        <w:tc>
          <w:tcPr>
            <w:tcW w:w="2806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По результатам рассмотрения заявления</w:t>
            </w: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(п. 71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составляется </w:t>
            </w:r>
            <w:r w:rsidRPr="00240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 обследования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двух экземплярах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07C9" w:rsidRPr="002407C9" w:rsidTr="00CA688B">
        <w:tc>
          <w:tcPr>
            <w:tcW w:w="2806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В акте обследования по результатам рассмотрения заявления указываются:</w:t>
            </w: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(п. 71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1) дата, время и место составления акта;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2) наименование органа ГПН;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3) фамилии, имена, отчества (последнее - при наличии) и должности должностного лица или должностных лиц, проводивших проверку;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наименование проверяемого объекта защиты, а также фамилия, имя, отчество (последнее - при наличии) и должность уполномоченного должностного лица объекта защиты, в отношении которого проводится обследование, </w:t>
            </w:r>
            <w:proofErr w:type="gramStart"/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присутствовавших</w:t>
            </w:r>
            <w:proofErr w:type="gramEnd"/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проведении проверки;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5) дата, время, место проведения обследования;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6) сведения о результатах обследования, в том числе о выявленных нарушениях требований пожарной безопасности, об их характере и о лицах, допустивших указанные нарушения;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7) сведения об ознакомлении или отказе в ознакомлении с актом обследования уполномоченного должностного лица объекта защиты, в отношении которого проводится обследование, о наличии их подписей или об отказе от совершения подписи;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9) подписи должностного лица (должностных лиц), проводившего (проводивших) обследование</w:t>
            </w:r>
            <w:proofErr w:type="gramEnd"/>
          </w:p>
        </w:tc>
      </w:tr>
      <w:tr w:rsidR="002407C9" w:rsidRPr="002407C9" w:rsidTr="00CA688B">
        <w:tc>
          <w:tcPr>
            <w:tcW w:w="2806" w:type="dxa"/>
            <w:vMerge w:val="restart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На основании акта обследования</w:t>
            </w: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 xml:space="preserve">(п. 71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составляется </w:t>
            </w:r>
            <w:r w:rsidRPr="00240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заключение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, в котором делается вывод о соответствии или несоответствии объекта защиты требованиям пожарной безопасности</w:t>
            </w:r>
          </w:p>
        </w:tc>
      </w:tr>
      <w:tr w:rsidR="002407C9" w:rsidRPr="002407C9" w:rsidTr="00CA688B">
        <w:tc>
          <w:tcPr>
            <w:tcW w:w="2806" w:type="dxa"/>
            <w:vMerge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подписывается начальником органа ГПН либо его заместителем и заверяется печатью органа ГПН. Данное заключение, при соответствии объекта защиты требованиям пожарной безопасности, действительно при условии выполнения требований пожарной безопасности, установленных для указанного в нем объекта защиты</w:t>
            </w:r>
          </w:p>
        </w:tc>
      </w:tr>
      <w:tr w:rsidR="002407C9" w:rsidRPr="002407C9" w:rsidTr="00CA688B">
        <w:tc>
          <w:tcPr>
            <w:tcW w:w="2806" w:type="dxa"/>
            <w:vMerge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>номер заключения соответствует номеру акта обследования по результатам рассмотрения заявления</w:t>
            </w:r>
          </w:p>
        </w:tc>
      </w:tr>
      <w:tr w:rsidR="002407C9" w:rsidRPr="002407C9" w:rsidTr="00CA688B">
        <w:tc>
          <w:tcPr>
            <w:tcW w:w="2806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t>Акт обследования по результатам рассмотрения заявления и заключение</w:t>
            </w:r>
          </w:p>
          <w:p w:rsidR="002407C9" w:rsidRPr="002407C9" w:rsidRDefault="002407C9" w:rsidP="00240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07C9">
              <w:rPr>
                <w:rFonts w:ascii="Times New Roman" w:eastAsia="Calibri" w:hAnsi="Times New Roman" w:cs="Times New Roman"/>
              </w:rPr>
              <w:lastRenderedPageBreak/>
              <w:t xml:space="preserve">(п. 71 </w:t>
            </w:r>
            <w:proofErr w:type="spellStart"/>
            <w:r w:rsidRPr="002407C9">
              <w:rPr>
                <w:rFonts w:ascii="Times New Roman" w:eastAsia="Calibri" w:hAnsi="Times New Roman" w:cs="Times New Roman"/>
              </w:rPr>
              <w:t>Админрегламента</w:t>
            </w:r>
            <w:proofErr w:type="spellEnd"/>
            <w:r w:rsidRPr="002407C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65" w:type="dxa"/>
            <w:shd w:val="clear" w:color="auto" w:fill="auto"/>
          </w:tcPr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вручаются заявителю под расписку в акте обследования по результатам рассмотрения заявления и соответствующем журнале;</w:t>
            </w:r>
          </w:p>
          <w:p w:rsidR="002407C9" w:rsidRPr="002407C9" w:rsidRDefault="002407C9" w:rsidP="00240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отсутствия заявителя, а также в случае отказа заявителя дать </w:t>
            </w:r>
            <w:r w:rsidRPr="002407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расписку в акте по результатам рассмотрения заявления, направляются заказным почтовым отправлением с уведомлением о вручении, которое приобщается к экземпляру акта обследования по результатам рассмотрения заявления</w:t>
            </w:r>
          </w:p>
        </w:tc>
      </w:tr>
    </w:tbl>
    <w:p w:rsidR="002407C9" w:rsidRPr="002407C9" w:rsidRDefault="002407C9" w:rsidP="002407C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07C9" w:rsidRPr="002407C9" w:rsidRDefault="002407C9" w:rsidP="002407C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7C9">
        <w:rPr>
          <w:rFonts w:ascii="Times New Roman" w:eastAsia="Calibri" w:hAnsi="Times New Roman" w:cs="Times New Roman"/>
          <w:sz w:val="28"/>
          <w:szCs w:val="28"/>
        </w:rPr>
        <w:t>ГУ МЧС России по г. Севастополю:</w:t>
      </w:r>
    </w:p>
    <w:p w:rsidR="002407C9" w:rsidRPr="002407C9" w:rsidRDefault="002407C9" w:rsidP="002407C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7C9">
        <w:rPr>
          <w:rFonts w:ascii="Times New Roman" w:eastAsia="Calibri" w:hAnsi="Times New Roman" w:cs="Times New Roman"/>
          <w:sz w:val="28"/>
          <w:szCs w:val="28"/>
        </w:rPr>
        <w:t>Телефон: +7(8692) 65-54-10</w:t>
      </w:r>
    </w:p>
    <w:p w:rsidR="002407C9" w:rsidRPr="002407C9" w:rsidRDefault="002407C9" w:rsidP="002407C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7C9">
        <w:rPr>
          <w:rFonts w:ascii="Times New Roman" w:eastAsia="Calibri" w:hAnsi="Times New Roman" w:cs="Times New Roman"/>
          <w:sz w:val="28"/>
          <w:szCs w:val="28"/>
        </w:rPr>
        <w:t>Электронный адрес: http://92.</w:t>
      </w:r>
      <w:proofErr w:type="spellStart"/>
      <w:r w:rsidRPr="002407C9">
        <w:rPr>
          <w:rFonts w:ascii="Times New Roman" w:eastAsia="Calibri" w:hAnsi="Times New Roman" w:cs="Times New Roman"/>
          <w:sz w:val="28"/>
          <w:szCs w:val="28"/>
          <w:lang w:val="en-US"/>
        </w:rPr>
        <w:t>mchs</w:t>
      </w:r>
      <w:proofErr w:type="spellEnd"/>
      <w:r w:rsidRPr="002407C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407C9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2407C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407C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2407C9" w:rsidRPr="00B05EA3" w:rsidRDefault="002407C9" w:rsidP="00B05EA3">
      <w:pPr>
        <w:autoSpaceDE w:val="0"/>
        <w:autoSpaceDN w:val="0"/>
        <w:adjustRightInd w:val="0"/>
        <w:spacing w:after="0" w:line="240" w:lineRule="auto"/>
        <w:ind w:left="-426" w:right="-2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EA3" w:rsidRPr="00B05EA3" w:rsidRDefault="00B05EA3" w:rsidP="00B05EA3">
      <w:pPr>
        <w:pStyle w:val="Default"/>
        <w:ind w:left="-426" w:right="-2" w:firstLine="852"/>
        <w:jc w:val="both"/>
        <w:rPr>
          <w:sz w:val="28"/>
          <w:szCs w:val="28"/>
        </w:rPr>
      </w:pPr>
    </w:p>
    <w:p w:rsidR="00CD3F6D" w:rsidRDefault="00CD3F6D" w:rsidP="00B05EA3">
      <w:pPr>
        <w:jc w:val="both"/>
      </w:pPr>
    </w:p>
    <w:p w:rsidR="00CD3F6D" w:rsidRPr="00CD3F6D" w:rsidRDefault="00CD3F6D" w:rsidP="00CD3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3F6D" w:rsidRPr="00CD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791"/>
    <w:multiLevelType w:val="hybridMultilevel"/>
    <w:tmpl w:val="0DBE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92E66"/>
    <w:multiLevelType w:val="hybridMultilevel"/>
    <w:tmpl w:val="C4907818"/>
    <w:lvl w:ilvl="0" w:tplc="105A8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6D"/>
    <w:rsid w:val="000B5984"/>
    <w:rsid w:val="002407C9"/>
    <w:rsid w:val="0065690A"/>
    <w:rsid w:val="006C6E97"/>
    <w:rsid w:val="006D6570"/>
    <w:rsid w:val="00B05EA3"/>
    <w:rsid w:val="00CD3F6D"/>
    <w:rsid w:val="00F4732F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0A"/>
    <w:pPr>
      <w:ind w:left="720"/>
      <w:contextualSpacing/>
    </w:pPr>
  </w:style>
  <w:style w:type="paragraph" w:customStyle="1" w:styleId="Default">
    <w:name w:val="Default"/>
    <w:rsid w:val="00B05E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0A"/>
    <w:pPr>
      <w:ind w:left="720"/>
      <w:contextualSpacing/>
    </w:pPr>
  </w:style>
  <w:style w:type="paragraph" w:customStyle="1" w:styleId="Default">
    <w:name w:val="Default"/>
    <w:rsid w:val="00B05E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e-crimea.ru/ysly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2015-06-17T11:19:00Z</dcterms:created>
  <dcterms:modified xsi:type="dcterms:W3CDTF">2015-06-17T11:19:00Z</dcterms:modified>
</cp:coreProperties>
</file>